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80235" w14:textId="6AE4E16E" w:rsidR="00253DE5" w:rsidRPr="00425CC6" w:rsidRDefault="008C5CA1" w:rsidP="003C3314">
      <w:pPr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 xml:space="preserve">Planning Assessment at the </w:t>
      </w:r>
      <w:r w:rsidR="0090141B">
        <w:rPr>
          <w:u w:val="single"/>
        </w:rPr>
        <w:t xml:space="preserve">Departmental </w:t>
      </w:r>
      <w:r>
        <w:rPr>
          <w:u w:val="single"/>
        </w:rPr>
        <w:t>Level</w:t>
      </w:r>
    </w:p>
    <w:p w14:paraId="1FB2D0DC" w14:textId="5B95B815" w:rsidR="002D5FEE" w:rsidRDefault="00425CC6" w:rsidP="00253DE5">
      <w:pPr>
        <w:jc w:val="both"/>
      </w:pPr>
      <w:r>
        <w:t>Like everything else, with a</w:t>
      </w:r>
      <w:r w:rsidR="002D5FEE">
        <w:t xml:space="preserve"> </w:t>
      </w:r>
      <w:r w:rsidR="006B20EF">
        <w:t>bit of planning</w:t>
      </w:r>
      <w:r w:rsidR="00882671">
        <w:t>,</w:t>
      </w:r>
      <w:r w:rsidR="006B20EF">
        <w:t xml:space="preserve"> </w:t>
      </w:r>
      <w:r>
        <w:t xml:space="preserve">the time spent on </w:t>
      </w:r>
      <w:r w:rsidR="006B20EF">
        <w:t xml:space="preserve">assessment </w:t>
      </w:r>
      <w:r>
        <w:t xml:space="preserve">can be used </w:t>
      </w:r>
      <w:r w:rsidR="002D5FEE">
        <w:t>more effective</w:t>
      </w:r>
      <w:r>
        <w:t>ly</w:t>
      </w:r>
      <w:r w:rsidR="006B20EF">
        <w:t xml:space="preserve">. </w:t>
      </w:r>
      <w:r w:rsidR="002D5FEE">
        <w:t xml:space="preserve">If you are assessing at the </w:t>
      </w:r>
      <w:r w:rsidR="0090141B">
        <w:t xml:space="preserve">department </w:t>
      </w:r>
      <w:r w:rsidR="002D5FEE">
        <w:t xml:space="preserve">level- where working with others in your department is key- developing </w:t>
      </w:r>
      <w:r w:rsidR="00D478E0">
        <w:t>a formal plan can help clarify roles and expectations</w:t>
      </w:r>
      <w:r w:rsidR="002D5FEE">
        <w:t xml:space="preserve">. </w:t>
      </w:r>
      <w:r w:rsidR="00D478E0">
        <w:t>O</w:t>
      </w:r>
      <w:r w:rsidR="002D5FEE">
        <w:t>rganiz</w:t>
      </w:r>
      <w:r w:rsidR="00D478E0">
        <w:t>ing</w:t>
      </w:r>
      <w:r w:rsidR="002D5FEE">
        <w:t xml:space="preserve"> the elements of your plan into a formal document</w:t>
      </w:r>
      <w:r w:rsidR="00D478E0">
        <w:t xml:space="preserve"> and circulating</w:t>
      </w:r>
      <w:r w:rsidR="002D5FEE">
        <w:t xml:space="preserve"> it </w:t>
      </w:r>
      <w:r w:rsidR="00D478E0">
        <w:t xml:space="preserve">can help </w:t>
      </w:r>
      <w:r w:rsidR="006B2705">
        <w:t>create buy-</w:t>
      </w:r>
      <w:r>
        <w:t>in and</w:t>
      </w:r>
      <w:r w:rsidR="00D478E0">
        <w:t xml:space="preserve"> continuity</w:t>
      </w:r>
      <w:r w:rsidR="002D5FEE">
        <w:t xml:space="preserve">. </w:t>
      </w:r>
    </w:p>
    <w:p w14:paraId="56840CDD" w14:textId="2E289402" w:rsidR="008C5CA1" w:rsidRDefault="002D5FEE" w:rsidP="00253DE5">
      <w:pPr>
        <w:jc w:val="both"/>
      </w:pPr>
      <w:r>
        <w:t>Well-d</w:t>
      </w:r>
      <w:r w:rsidR="00836FAA">
        <w:t>eveloped assessment plan</w:t>
      </w:r>
      <w:r>
        <w:t>s</w:t>
      </w:r>
      <w:r w:rsidR="00836FAA">
        <w:t xml:space="preserve"> </w:t>
      </w:r>
      <w:r>
        <w:t>often</w:t>
      </w:r>
      <w:r w:rsidR="00836FAA">
        <w:t xml:space="preserve"> include information on (a) </w:t>
      </w:r>
      <w:r w:rsidR="008220C3">
        <w:t>which</w:t>
      </w:r>
      <w:r w:rsidR="00836FAA">
        <w:t xml:space="preserve"> </w:t>
      </w:r>
      <w:r w:rsidR="00702AC4">
        <w:t xml:space="preserve">outcome </w:t>
      </w:r>
      <w:r w:rsidR="00836FAA">
        <w:t xml:space="preserve">will be assessed, (b) </w:t>
      </w:r>
      <w:r w:rsidR="0090141B">
        <w:t>how</w:t>
      </w:r>
      <w:r w:rsidR="00836FAA">
        <w:t xml:space="preserve"> evidence will be gathered and analyzed, (c) who is responsible for </w:t>
      </w:r>
      <w:r w:rsidR="00702AC4">
        <w:t>specific tasks</w:t>
      </w:r>
      <w:r w:rsidR="00836FAA">
        <w:t>, (d) when key s</w:t>
      </w:r>
      <w:r w:rsidR="00D646D4">
        <w:t xml:space="preserve">teps will happen, and (e) </w:t>
      </w:r>
      <w:r w:rsidR="00836FAA">
        <w:t>what will be done with the assessment results.</w:t>
      </w:r>
      <w:r>
        <w:t xml:space="preserve"> </w:t>
      </w:r>
      <w:r w:rsidR="008C5CA1">
        <w:t>Page three show</w:t>
      </w:r>
      <w:r>
        <w:t>s a sample planning matrix that organizes these dimensions</w:t>
      </w:r>
      <w:r w:rsidR="00425CC6">
        <w:t xml:space="preserve"> into a grid</w:t>
      </w:r>
      <w:r>
        <w:t>.</w:t>
      </w:r>
      <w:r w:rsidR="008C5CA1">
        <w:t xml:space="preserve"> </w:t>
      </w:r>
      <w:r w:rsidR="00D478E0">
        <w:t>You c</w:t>
      </w:r>
      <w:r w:rsidR="008C5CA1">
        <w:t>ould modif</w:t>
      </w:r>
      <w:r w:rsidR="00D478E0">
        <w:t>y the matrix</w:t>
      </w:r>
      <w:r w:rsidR="008C5CA1">
        <w:t xml:space="preserve"> as needed</w:t>
      </w:r>
      <w:r w:rsidR="00D478E0">
        <w:t>, or</w:t>
      </w:r>
      <w:r w:rsidR="00D478E0" w:rsidRPr="00D478E0">
        <w:t xml:space="preserve"> </w:t>
      </w:r>
      <w:r w:rsidR="00D478E0">
        <w:t>you might organize your plan as c</w:t>
      </w:r>
      <w:r w:rsidR="00425CC6">
        <w:t>hecklist,</w:t>
      </w:r>
      <w:r w:rsidR="00D478E0">
        <w:t xml:space="preserve"> narrative</w:t>
      </w:r>
      <w:r w:rsidR="00425CC6">
        <w:t xml:space="preserve"> or some other way.</w:t>
      </w:r>
    </w:p>
    <w:p w14:paraId="041496EA" w14:textId="65C2E060" w:rsidR="00E77C7C" w:rsidRDefault="00E77C7C" w:rsidP="00253DE5">
      <w:pPr>
        <w:jc w:val="both"/>
      </w:pPr>
      <w:r>
        <w:t xml:space="preserve">When making an assessment plan at the </w:t>
      </w:r>
      <w:r w:rsidR="0090141B">
        <w:t>departmental</w:t>
      </w:r>
      <w:r>
        <w:t xml:space="preserve"> level</w:t>
      </w:r>
      <w:r w:rsidR="008220C3">
        <w:t>,</w:t>
      </w:r>
      <w:r>
        <w:t xml:space="preserve"> you may want to think about the cycle of academic program review and try to line up </w:t>
      </w:r>
      <w:r w:rsidR="00425CC6">
        <w:t xml:space="preserve">with </w:t>
      </w:r>
      <w:r>
        <w:t>the cycle of academic program review</w:t>
      </w:r>
      <w:r w:rsidR="008220C3">
        <w:t>. This way,</w:t>
      </w:r>
      <w:r w:rsidR="005A0BC1">
        <w:t xml:space="preserve"> </w:t>
      </w:r>
      <w:r>
        <w:t xml:space="preserve">you are able to assess all of your outcomes between program reviews. This may make assembling your department’s self-study easier because the work has </w:t>
      </w:r>
      <w:r w:rsidR="00D478E0">
        <w:t xml:space="preserve">already </w:t>
      </w:r>
      <w:r>
        <w:t xml:space="preserve">been </w:t>
      </w:r>
      <w:r w:rsidR="00D478E0">
        <w:t xml:space="preserve">done and was </w:t>
      </w:r>
      <w:r>
        <w:t>spread out over a few years.</w:t>
      </w:r>
    </w:p>
    <w:p w14:paraId="1172D576" w14:textId="5F9A4DF6" w:rsidR="001B1ABE" w:rsidRDefault="00836FAA" w:rsidP="00253DE5">
      <w:pPr>
        <w:jc w:val="both"/>
      </w:pPr>
      <w:r>
        <w:t>For</w:t>
      </w:r>
      <w:r w:rsidR="00702AC4">
        <w:t xml:space="preserve"> illustrative</w:t>
      </w:r>
      <w:r>
        <w:t xml:space="preserve"> purposes</w:t>
      </w:r>
      <w:r w:rsidR="00D646D4">
        <w:t>,</w:t>
      </w:r>
      <w:r>
        <w:t xml:space="preserve"> </w:t>
      </w:r>
      <w:r w:rsidR="007879DC">
        <w:t xml:space="preserve">there are two </w:t>
      </w:r>
      <w:r w:rsidR="00702AC4">
        <w:t>general a</w:t>
      </w:r>
      <w:r w:rsidR="007879DC">
        <w:t xml:space="preserve">pproaches you might think about </w:t>
      </w:r>
      <w:r w:rsidR="002D5FEE">
        <w:t>(or</w:t>
      </w:r>
      <w:r w:rsidR="00D478E0">
        <w:t xml:space="preserve"> </w:t>
      </w:r>
      <w:r w:rsidR="007879DC">
        <w:t>modify as needed</w:t>
      </w:r>
      <w:r w:rsidR="002D5FEE">
        <w:t>)</w:t>
      </w:r>
      <w:r w:rsidR="007879DC">
        <w:t>.</w:t>
      </w:r>
      <w:r>
        <w:t xml:space="preserve"> </w:t>
      </w:r>
    </w:p>
    <w:p w14:paraId="0F0978F5" w14:textId="77777777" w:rsidR="00253DE5" w:rsidRDefault="00253DE5" w:rsidP="00253DE5">
      <w:pPr>
        <w:jc w:val="both"/>
      </w:pPr>
    </w:p>
    <w:p w14:paraId="7D73BDDF" w14:textId="5C9AD507" w:rsidR="001B1ABE" w:rsidRPr="001B1ABE" w:rsidRDefault="006B2705">
      <w:pPr>
        <w:rPr>
          <w:u w:val="single"/>
        </w:rPr>
      </w:pPr>
      <w:r>
        <w:rPr>
          <w:u w:val="single"/>
        </w:rPr>
        <w:t xml:space="preserve">(1) </w:t>
      </w:r>
      <w:r w:rsidR="001B1ABE">
        <w:rPr>
          <w:u w:val="single"/>
        </w:rPr>
        <w:t>Sample Planning Matrix for Assessing Five Outcomes in a Five Year Cycle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795"/>
        <w:gridCol w:w="1710"/>
        <w:gridCol w:w="1980"/>
        <w:gridCol w:w="1800"/>
        <w:gridCol w:w="2070"/>
      </w:tblGrid>
      <w:tr w:rsidR="008C0A5D" w14:paraId="16FC83BA" w14:textId="77777777" w:rsidTr="0090141B">
        <w:trPr>
          <w:trHeight w:val="800"/>
        </w:trPr>
        <w:tc>
          <w:tcPr>
            <w:tcW w:w="1795" w:type="dxa"/>
            <w:shd w:val="clear" w:color="auto" w:fill="DBDBDB" w:themeFill="accent3" w:themeFillTint="66"/>
            <w:vAlign w:val="center"/>
          </w:tcPr>
          <w:p w14:paraId="59529F27" w14:textId="77777777" w:rsidR="008C0A5D" w:rsidRPr="0090141B" w:rsidRDefault="008C0A5D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What Outcome will you Assess?</w:t>
            </w:r>
          </w:p>
        </w:tc>
        <w:tc>
          <w:tcPr>
            <w:tcW w:w="1710" w:type="dxa"/>
            <w:shd w:val="clear" w:color="auto" w:fill="DBDBDB" w:themeFill="accent3" w:themeFillTint="66"/>
            <w:vAlign w:val="center"/>
          </w:tcPr>
          <w:p w14:paraId="51B077C7" w14:textId="77777777" w:rsidR="008C0A5D" w:rsidRPr="0090141B" w:rsidRDefault="008C0A5D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When/ Where to Gather Evidence?</w:t>
            </w:r>
          </w:p>
        </w:tc>
        <w:tc>
          <w:tcPr>
            <w:tcW w:w="1980" w:type="dxa"/>
            <w:shd w:val="clear" w:color="auto" w:fill="DBDBDB" w:themeFill="accent3" w:themeFillTint="66"/>
            <w:vAlign w:val="center"/>
          </w:tcPr>
          <w:p w14:paraId="79EFFA9C" w14:textId="77777777" w:rsidR="008C0A5D" w:rsidRPr="0090141B" w:rsidRDefault="008C0A5D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How will you Analyze Evidence?</w:t>
            </w:r>
          </w:p>
        </w:tc>
        <w:tc>
          <w:tcPr>
            <w:tcW w:w="1800" w:type="dxa"/>
            <w:shd w:val="clear" w:color="auto" w:fill="DBDBDB" w:themeFill="accent3" w:themeFillTint="66"/>
            <w:vAlign w:val="center"/>
          </w:tcPr>
          <w:p w14:paraId="066E3367" w14:textId="77777777" w:rsidR="008C0A5D" w:rsidRPr="0090141B" w:rsidRDefault="008C0A5D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Who is Responsible?</w:t>
            </w:r>
          </w:p>
        </w:tc>
        <w:tc>
          <w:tcPr>
            <w:tcW w:w="2070" w:type="dxa"/>
            <w:shd w:val="clear" w:color="auto" w:fill="DBDBDB" w:themeFill="accent3" w:themeFillTint="66"/>
            <w:vAlign w:val="center"/>
          </w:tcPr>
          <w:p w14:paraId="4CB6AC4A" w14:textId="77777777" w:rsidR="008C0A5D" w:rsidRPr="0090141B" w:rsidRDefault="008C0A5D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What will you do with findings?</w:t>
            </w:r>
          </w:p>
        </w:tc>
      </w:tr>
      <w:tr w:rsidR="008C0A5D" w14:paraId="493FD0B5" w14:textId="77777777" w:rsidTr="002D5FEE">
        <w:tc>
          <w:tcPr>
            <w:tcW w:w="1795" w:type="dxa"/>
          </w:tcPr>
          <w:p w14:paraId="70563F2C" w14:textId="77777777" w:rsidR="008C0A5D" w:rsidRDefault="008C0A5D" w:rsidP="00B9057C">
            <w:r>
              <w:t>Outcome 1</w:t>
            </w:r>
          </w:p>
        </w:tc>
        <w:tc>
          <w:tcPr>
            <w:tcW w:w="1710" w:type="dxa"/>
          </w:tcPr>
          <w:p w14:paraId="37C27B90" w14:textId="77777777" w:rsidR="008C0A5D" w:rsidRDefault="008C0A5D" w:rsidP="00B9057C">
            <w:r>
              <w:t xml:space="preserve">2014 (fall) </w:t>
            </w:r>
          </w:p>
          <w:p w14:paraId="3B0B1177" w14:textId="77777777" w:rsidR="008C0A5D" w:rsidRDefault="008C0A5D" w:rsidP="00B9057C">
            <w:r>
              <w:t>Course 005</w:t>
            </w:r>
          </w:p>
        </w:tc>
        <w:tc>
          <w:tcPr>
            <w:tcW w:w="1980" w:type="dxa"/>
          </w:tcPr>
          <w:p w14:paraId="32A9C704" w14:textId="77777777" w:rsidR="008C0A5D" w:rsidRDefault="008C0A5D" w:rsidP="00B9057C">
            <w:r>
              <w:t>Apply rubrics to term papers</w:t>
            </w:r>
          </w:p>
        </w:tc>
        <w:tc>
          <w:tcPr>
            <w:tcW w:w="1800" w:type="dxa"/>
          </w:tcPr>
          <w:p w14:paraId="3644B48D" w14:textId="77777777" w:rsidR="008C0A5D" w:rsidRDefault="008C0A5D" w:rsidP="008C0A5D">
            <w:r>
              <w:t xml:space="preserve">Departmental </w:t>
            </w:r>
          </w:p>
          <w:p w14:paraId="04CF65BC" w14:textId="77777777" w:rsidR="008C0A5D" w:rsidRDefault="008C0A5D" w:rsidP="008C0A5D">
            <w:r>
              <w:t>Undergraduate Committee</w:t>
            </w:r>
          </w:p>
        </w:tc>
        <w:tc>
          <w:tcPr>
            <w:tcW w:w="2070" w:type="dxa"/>
          </w:tcPr>
          <w:p w14:paraId="237E8EFA" w14:textId="77777777" w:rsidR="008C0A5D" w:rsidRDefault="008C0A5D" w:rsidP="00B9057C">
            <w:r>
              <w:t>Share with department</w:t>
            </w:r>
          </w:p>
        </w:tc>
      </w:tr>
      <w:tr w:rsidR="008C0A5D" w14:paraId="35E5CA18" w14:textId="77777777" w:rsidTr="002D5FEE">
        <w:tc>
          <w:tcPr>
            <w:tcW w:w="1795" w:type="dxa"/>
          </w:tcPr>
          <w:p w14:paraId="303678F6" w14:textId="77777777" w:rsidR="008C0A5D" w:rsidRDefault="008C0A5D" w:rsidP="00B9057C">
            <w:r>
              <w:t>Outcome 2</w:t>
            </w:r>
          </w:p>
        </w:tc>
        <w:tc>
          <w:tcPr>
            <w:tcW w:w="1710" w:type="dxa"/>
          </w:tcPr>
          <w:p w14:paraId="34CB3A9A" w14:textId="77777777" w:rsidR="008C0A5D" w:rsidRDefault="008C0A5D" w:rsidP="008C0A5D">
            <w:r>
              <w:t xml:space="preserve">2015 (spring) </w:t>
            </w:r>
          </w:p>
          <w:p w14:paraId="7393F97D" w14:textId="77777777" w:rsidR="008C0A5D" w:rsidRDefault="008C0A5D" w:rsidP="008C0A5D">
            <w:r>
              <w:t>Course 019</w:t>
            </w:r>
          </w:p>
        </w:tc>
        <w:tc>
          <w:tcPr>
            <w:tcW w:w="1980" w:type="dxa"/>
          </w:tcPr>
          <w:p w14:paraId="0ED71E8F" w14:textId="77777777" w:rsidR="008C0A5D" w:rsidRDefault="008C0A5D" w:rsidP="00B9057C">
            <w:r>
              <w:t>Item analysis of exams</w:t>
            </w:r>
          </w:p>
        </w:tc>
        <w:tc>
          <w:tcPr>
            <w:tcW w:w="1800" w:type="dxa"/>
          </w:tcPr>
          <w:p w14:paraId="6DBC0806" w14:textId="77777777" w:rsidR="008C0A5D" w:rsidRDefault="008C0A5D" w:rsidP="008C0A5D">
            <w:r>
              <w:t xml:space="preserve">Departmental </w:t>
            </w:r>
          </w:p>
          <w:p w14:paraId="618CB13C" w14:textId="77777777" w:rsidR="008C0A5D" w:rsidRDefault="008C0A5D" w:rsidP="008C0A5D">
            <w:r>
              <w:t>Undergraduate Committee</w:t>
            </w:r>
          </w:p>
        </w:tc>
        <w:tc>
          <w:tcPr>
            <w:tcW w:w="2070" w:type="dxa"/>
          </w:tcPr>
          <w:p w14:paraId="6D7829BB" w14:textId="77777777" w:rsidR="008C0A5D" w:rsidRDefault="008C0A5D" w:rsidP="00B9057C">
            <w:r>
              <w:t>Share with department; discuss need for co-curricular supports</w:t>
            </w:r>
          </w:p>
        </w:tc>
      </w:tr>
      <w:tr w:rsidR="008C0A5D" w14:paraId="5A921454" w14:textId="77777777" w:rsidTr="002D5FEE">
        <w:tc>
          <w:tcPr>
            <w:tcW w:w="1795" w:type="dxa"/>
          </w:tcPr>
          <w:p w14:paraId="4B86C892" w14:textId="77777777" w:rsidR="008C0A5D" w:rsidRDefault="008C0A5D" w:rsidP="00B9057C">
            <w:r>
              <w:t>Outcome 3</w:t>
            </w:r>
          </w:p>
        </w:tc>
        <w:tc>
          <w:tcPr>
            <w:tcW w:w="1710" w:type="dxa"/>
          </w:tcPr>
          <w:p w14:paraId="0CC95851" w14:textId="77777777" w:rsidR="008C0A5D" w:rsidRDefault="008C0A5D" w:rsidP="008C0A5D">
            <w:r>
              <w:t xml:space="preserve">2016 (fall) </w:t>
            </w:r>
          </w:p>
          <w:p w14:paraId="234DD5A6" w14:textId="77777777" w:rsidR="008C0A5D" w:rsidRDefault="008C0A5D" w:rsidP="008C0A5D">
            <w:r>
              <w:t>Course 100</w:t>
            </w:r>
          </w:p>
        </w:tc>
        <w:tc>
          <w:tcPr>
            <w:tcW w:w="1980" w:type="dxa"/>
          </w:tcPr>
          <w:p w14:paraId="7C09F9F2" w14:textId="77777777" w:rsidR="008C0A5D" w:rsidRDefault="008C0A5D" w:rsidP="00B9057C">
            <w:r>
              <w:t>Apply rubrics to presentations</w:t>
            </w:r>
          </w:p>
        </w:tc>
        <w:tc>
          <w:tcPr>
            <w:tcW w:w="1800" w:type="dxa"/>
          </w:tcPr>
          <w:p w14:paraId="25C6C568" w14:textId="77777777" w:rsidR="008C0A5D" w:rsidRDefault="008C0A5D" w:rsidP="008C0A5D">
            <w:r>
              <w:t xml:space="preserve">Departmental </w:t>
            </w:r>
          </w:p>
          <w:p w14:paraId="558FF06F" w14:textId="77777777" w:rsidR="008C0A5D" w:rsidRDefault="008C0A5D" w:rsidP="008C0A5D">
            <w:r>
              <w:t>Undergraduate Committee</w:t>
            </w:r>
          </w:p>
        </w:tc>
        <w:tc>
          <w:tcPr>
            <w:tcW w:w="2070" w:type="dxa"/>
          </w:tcPr>
          <w:p w14:paraId="0E07C15F" w14:textId="77777777" w:rsidR="008C0A5D" w:rsidRDefault="008C0A5D" w:rsidP="00B9057C">
            <w:r>
              <w:t>Share with department</w:t>
            </w:r>
          </w:p>
        </w:tc>
      </w:tr>
      <w:tr w:rsidR="008C0A5D" w14:paraId="195F5FBA" w14:textId="77777777" w:rsidTr="002D5FEE">
        <w:tc>
          <w:tcPr>
            <w:tcW w:w="1795" w:type="dxa"/>
          </w:tcPr>
          <w:p w14:paraId="3122CAE9" w14:textId="77777777" w:rsidR="008C0A5D" w:rsidRDefault="008C0A5D" w:rsidP="00B9057C">
            <w:r>
              <w:t>Outcome 4</w:t>
            </w:r>
          </w:p>
        </w:tc>
        <w:tc>
          <w:tcPr>
            <w:tcW w:w="1710" w:type="dxa"/>
          </w:tcPr>
          <w:p w14:paraId="1ECF11CE" w14:textId="77777777" w:rsidR="008C0A5D" w:rsidRDefault="008C0A5D" w:rsidP="008C0A5D">
            <w:r>
              <w:t xml:space="preserve">2017 (winter) </w:t>
            </w:r>
          </w:p>
          <w:p w14:paraId="08EAD86B" w14:textId="77777777" w:rsidR="008C0A5D" w:rsidRDefault="008C0A5D" w:rsidP="008C0A5D">
            <w:r>
              <w:t>Course 012A and Course 012B</w:t>
            </w:r>
          </w:p>
        </w:tc>
        <w:tc>
          <w:tcPr>
            <w:tcW w:w="1980" w:type="dxa"/>
          </w:tcPr>
          <w:p w14:paraId="347D2669" w14:textId="0BD754CD" w:rsidR="008C0A5D" w:rsidRDefault="008C0A5D" w:rsidP="006B2705">
            <w:r>
              <w:t xml:space="preserve">Item analysis of exams </w:t>
            </w:r>
          </w:p>
        </w:tc>
        <w:tc>
          <w:tcPr>
            <w:tcW w:w="1800" w:type="dxa"/>
          </w:tcPr>
          <w:p w14:paraId="4037640F" w14:textId="77777777" w:rsidR="008C0A5D" w:rsidRDefault="008C0A5D" w:rsidP="008C0A5D">
            <w:r>
              <w:t xml:space="preserve">Departmental </w:t>
            </w:r>
          </w:p>
          <w:p w14:paraId="28066C17" w14:textId="77777777" w:rsidR="008C0A5D" w:rsidRDefault="008C0A5D" w:rsidP="008C0A5D">
            <w:r>
              <w:t>Undergraduate Committee</w:t>
            </w:r>
          </w:p>
        </w:tc>
        <w:tc>
          <w:tcPr>
            <w:tcW w:w="2070" w:type="dxa"/>
          </w:tcPr>
          <w:p w14:paraId="196D83A0" w14:textId="77777777" w:rsidR="008C0A5D" w:rsidRDefault="008C0A5D" w:rsidP="00B9057C">
            <w:r>
              <w:t>Discuss with instructors who often teach in relevant sequence</w:t>
            </w:r>
          </w:p>
        </w:tc>
      </w:tr>
      <w:tr w:rsidR="008C0A5D" w14:paraId="00240F13" w14:textId="77777777" w:rsidTr="002D5FEE">
        <w:tc>
          <w:tcPr>
            <w:tcW w:w="1795" w:type="dxa"/>
          </w:tcPr>
          <w:p w14:paraId="7AE82ACC" w14:textId="77777777" w:rsidR="008C0A5D" w:rsidRDefault="008C0A5D" w:rsidP="00B9057C">
            <w:r>
              <w:t>Outcome 5</w:t>
            </w:r>
          </w:p>
        </w:tc>
        <w:tc>
          <w:tcPr>
            <w:tcW w:w="1710" w:type="dxa"/>
          </w:tcPr>
          <w:p w14:paraId="37BED835" w14:textId="77777777" w:rsidR="008C0A5D" w:rsidRDefault="008C0A5D" w:rsidP="008C0A5D">
            <w:r>
              <w:t xml:space="preserve">2018 (spring) </w:t>
            </w:r>
          </w:p>
          <w:p w14:paraId="2F794C16" w14:textId="77777777" w:rsidR="008C0A5D" w:rsidRDefault="008C0A5D" w:rsidP="008C0A5D">
            <w:r>
              <w:t>Course 180</w:t>
            </w:r>
          </w:p>
        </w:tc>
        <w:tc>
          <w:tcPr>
            <w:tcW w:w="1980" w:type="dxa"/>
          </w:tcPr>
          <w:p w14:paraId="5B68B1DF" w14:textId="27FAD3C4" w:rsidR="008C0A5D" w:rsidRDefault="008C0A5D" w:rsidP="006B2705">
            <w:r>
              <w:t>Qua</w:t>
            </w:r>
            <w:r w:rsidR="006B2705">
              <w:t>litative analysis of graduating seniors survey</w:t>
            </w:r>
          </w:p>
        </w:tc>
        <w:tc>
          <w:tcPr>
            <w:tcW w:w="1800" w:type="dxa"/>
          </w:tcPr>
          <w:p w14:paraId="5A7C9599" w14:textId="77777777" w:rsidR="008C0A5D" w:rsidRDefault="008C0A5D" w:rsidP="008C0A5D">
            <w:r>
              <w:t xml:space="preserve">Departmental </w:t>
            </w:r>
          </w:p>
          <w:p w14:paraId="7883E366" w14:textId="77777777" w:rsidR="008C0A5D" w:rsidRDefault="008C0A5D" w:rsidP="008C0A5D">
            <w:r>
              <w:t>Undergraduate Committee</w:t>
            </w:r>
          </w:p>
        </w:tc>
        <w:tc>
          <w:tcPr>
            <w:tcW w:w="2070" w:type="dxa"/>
          </w:tcPr>
          <w:p w14:paraId="76B7B191" w14:textId="77777777" w:rsidR="008C0A5D" w:rsidRDefault="008C0A5D" w:rsidP="00B9057C">
            <w:r>
              <w:t>Share with department</w:t>
            </w:r>
          </w:p>
        </w:tc>
      </w:tr>
    </w:tbl>
    <w:p w14:paraId="57E2AC7C" w14:textId="77777777" w:rsidR="00C60811" w:rsidRDefault="00C60811"/>
    <w:p w14:paraId="58B3F955" w14:textId="77777777" w:rsidR="006B2705" w:rsidRDefault="006B2705"/>
    <w:p w14:paraId="6406C11F" w14:textId="00269FF1" w:rsidR="008C5CA1" w:rsidRDefault="002D5FEE" w:rsidP="00253DE5">
      <w:pPr>
        <w:jc w:val="both"/>
      </w:pPr>
      <w:r>
        <w:lastRenderedPageBreak/>
        <w:t>In the example above</w:t>
      </w:r>
      <w:r w:rsidR="008220C3">
        <w:t>,</w:t>
      </w:r>
      <w:r>
        <w:t xml:space="preserve"> the department is</w:t>
      </w:r>
      <w:r w:rsidR="008C5CA1">
        <w:t xml:space="preserve"> focus</w:t>
      </w:r>
      <w:r>
        <w:t>ing</w:t>
      </w:r>
      <w:r w:rsidR="008C5CA1">
        <w:t xml:space="preserve"> on each outcome as part of a systemic approach to assess all outcomes over a few years. This might work well for larger departments where </w:t>
      </w:r>
      <w:r w:rsidR="00425CC6">
        <w:t>f</w:t>
      </w:r>
      <w:r w:rsidR="008C5CA1">
        <w:t xml:space="preserve">ocusing on one outcome at a time </w:t>
      </w:r>
      <w:r w:rsidR="00005239">
        <w:t>may make it possible</w:t>
      </w:r>
      <w:r w:rsidR="008C5CA1">
        <w:t xml:space="preserve"> to </w:t>
      </w:r>
      <w:r>
        <w:t xml:space="preserve">work with </w:t>
      </w:r>
      <w:r w:rsidR="008C5CA1">
        <w:t>larger amounts of evidence</w:t>
      </w:r>
      <w:r w:rsidR="00425CC6">
        <w:t xml:space="preserve"> for each outcome</w:t>
      </w:r>
      <w:r w:rsidR="008C5CA1">
        <w:t xml:space="preserve">. This may also mean that if you make programmatic adjustments based on </w:t>
      </w:r>
      <w:r w:rsidR="00D478E0">
        <w:t>findings</w:t>
      </w:r>
      <w:r w:rsidR="008C5CA1">
        <w:t xml:space="preserve"> there is time to implement changes and then, </w:t>
      </w:r>
      <w:r w:rsidR="00D478E0">
        <w:t>in the next cycle</w:t>
      </w:r>
      <w:r w:rsidR="008C5CA1">
        <w:t>, assess what differences the changes</w:t>
      </w:r>
      <w:r w:rsidR="00425CC6">
        <w:t xml:space="preserve"> may</w:t>
      </w:r>
      <w:r w:rsidR="008C5CA1">
        <w:t xml:space="preserve"> have made</w:t>
      </w:r>
      <w:r w:rsidR="00425CC6">
        <w:t xml:space="preserve"> for student learning</w:t>
      </w:r>
      <w:r w:rsidR="008C5CA1">
        <w:t xml:space="preserve">. </w:t>
      </w:r>
    </w:p>
    <w:p w14:paraId="72A5F722" w14:textId="77777777" w:rsidR="008C5CA1" w:rsidRDefault="008C5CA1"/>
    <w:p w14:paraId="5184B306" w14:textId="3AEB4AAE" w:rsidR="001B1ABE" w:rsidRPr="001B1ABE" w:rsidRDefault="006B2705">
      <w:pPr>
        <w:rPr>
          <w:u w:val="single"/>
        </w:rPr>
      </w:pPr>
      <w:r>
        <w:rPr>
          <w:u w:val="single"/>
        </w:rPr>
        <w:t xml:space="preserve">(2) </w:t>
      </w:r>
      <w:r w:rsidR="001B1ABE">
        <w:rPr>
          <w:u w:val="single"/>
        </w:rPr>
        <w:t>Sample Planning Matrix for Assessing All Outcomes Every Year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795"/>
        <w:gridCol w:w="1710"/>
        <w:gridCol w:w="1980"/>
        <w:gridCol w:w="1800"/>
        <w:gridCol w:w="2070"/>
      </w:tblGrid>
      <w:tr w:rsidR="0034772B" w14:paraId="2C40F0BF" w14:textId="77777777" w:rsidTr="0090141B">
        <w:trPr>
          <w:trHeight w:val="800"/>
        </w:trPr>
        <w:tc>
          <w:tcPr>
            <w:tcW w:w="1795" w:type="dxa"/>
            <w:shd w:val="clear" w:color="auto" w:fill="DBDBDB" w:themeFill="accent3" w:themeFillTint="66"/>
            <w:vAlign w:val="center"/>
          </w:tcPr>
          <w:p w14:paraId="5584034E" w14:textId="77777777" w:rsidR="0034772B" w:rsidRPr="0090141B" w:rsidRDefault="0034772B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What Outcome will you Assess?</w:t>
            </w:r>
          </w:p>
        </w:tc>
        <w:tc>
          <w:tcPr>
            <w:tcW w:w="1710" w:type="dxa"/>
            <w:shd w:val="clear" w:color="auto" w:fill="DBDBDB" w:themeFill="accent3" w:themeFillTint="66"/>
            <w:vAlign w:val="center"/>
          </w:tcPr>
          <w:p w14:paraId="447FB7CE" w14:textId="77777777" w:rsidR="0034772B" w:rsidRPr="0090141B" w:rsidRDefault="0034772B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When/ Where to Gather Evidence?</w:t>
            </w:r>
          </w:p>
        </w:tc>
        <w:tc>
          <w:tcPr>
            <w:tcW w:w="1980" w:type="dxa"/>
            <w:shd w:val="clear" w:color="auto" w:fill="DBDBDB" w:themeFill="accent3" w:themeFillTint="66"/>
            <w:vAlign w:val="center"/>
          </w:tcPr>
          <w:p w14:paraId="72BB25F6" w14:textId="77777777" w:rsidR="0034772B" w:rsidRPr="0090141B" w:rsidRDefault="0034772B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How will you Analyze Evidence?</w:t>
            </w:r>
          </w:p>
        </w:tc>
        <w:tc>
          <w:tcPr>
            <w:tcW w:w="1800" w:type="dxa"/>
            <w:shd w:val="clear" w:color="auto" w:fill="DBDBDB" w:themeFill="accent3" w:themeFillTint="66"/>
            <w:vAlign w:val="center"/>
          </w:tcPr>
          <w:p w14:paraId="10AC3D30" w14:textId="77777777" w:rsidR="0034772B" w:rsidRPr="0090141B" w:rsidRDefault="0034772B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Who is Responsible?</w:t>
            </w:r>
          </w:p>
        </w:tc>
        <w:tc>
          <w:tcPr>
            <w:tcW w:w="2070" w:type="dxa"/>
            <w:shd w:val="clear" w:color="auto" w:fill="DBDBDB" w:themeFill="accent3" w:themeFillTint="66"/>
            <w:vAlign w:val="center"/>
          </w:tcPr>
          <w:p w14:paraId="3AB426CA" w14:textId="77777777" w:rsidR="0034772B" w:rsidRPr="0090141B" w:rsidRDefault="0034772B" w:rsidP="00B9057C">
            <w:pPr>
              <w:jc w:val="center"/>
              <w:rPr>
                <w:b/>
              </w:rPr>
            </w:pPr>
            <w:r w:rsidRPr="0090141B">
              <w:rPr>
                <w:b/>
              </w:rPr>
              <w:t>What will you do with findings?</w:t>
            </w:r>
          </w:p>
        </w:tc>
      </w:tr>
      <w:tr w:rsidR="0034772B" w14:paraId="09D8F979" w14:textId="77777777" w:rsidTr="002D5FEE">
        <w:tc>
          <w:tcPr>
            <w:tcW w:w="1795" w:type="dxa"/>
          </w:tcPr>
          <w:p w14:paraId="52608F4D" w14:textId="77777777" w:rsidR="0034772B" w:rsidRDefault="0034772B" w:rsidP="00B9057C">
            <w:r>
              <w:t>Outcomes 1-5</w:t>
            </w:r>
          </w:p>
        </w:tc>
        <w:tc>
          <w:tcPr>
            <w:tcW w:w="1710" w:type="dxa"/>
          </w:tcPr>
          <w:p w14:paraId="5D66547D" w14:textId="77777777" w:rsidR="0034772B" w:rsidRDefault="0034772B" w:rsidP="00B9057C">
            <w:r>
              <w:t xml:space="preserve">2015 (spring) </w:t>
            </w:r>
          </w:p>
          <w:p w14:paraId="39C41F3F" w14:textId="77777777" w:rsidR="0034772B" w:rsidRDefault="0034772B" w:rsidP="0034772B">
            <w:r>
              <w:t>Course 195</w:t>
            </w:r>
          </w:p>
        </w:tc>
        <w:tc>
          <w:tcPr>
            <w:tcW w:w="1980" w:type="dxa"/>
          </w:tcPr>
          <w:p w14:paraId="33EF7394" w14:textId="77777777" w:rsidR="0034772B" w:rsidRDefault="0034772B" w:rsidP="00B9057C">
            <w:r>
              <w:t>Apply rubrics to senior projects</w:t>
            </w:r>
          </w:p>
        </w:tc>
        <w:tc>
          <w:tcPr>
            <w:tcW w:w="1800" w:type="dxa"/>
          </w:tcPr>
          <w:p w14:paraId="0431B761" w14:textId="77777777" w:rsidR="0034772B" w:rsidRDefault="0034772B" w:rsidP="00B9057C">
            <w:r>
              <w:t>Program Coordinator</w:t>
            </w:r>
          </w:p>
        </w:tc>
        <w:tc>
          <w:tcPr>
            <w:tcW w:w="2070" w:type="dxa"/>
          </w:tcPr>
          <w:p w14:paraId="0254CA13" w14:textId="77777777" w:rsidR="0034772B" w:rsidRDefault="0034772B" w:rsidP="0034772B">
            <w:r>
              <w:t xml:space="preserve">Share with cooperating faculty </w:t>
            </w:r>
          </w:p>
        </w:tc>
      </w:tr>
      <w:tr w:rsidR="0034772B" w14:paraId="1C8199EB" w14:textId="77777777" w:rsidTr="002D5FEE">
        <w:tc>
          <w:tcPr>
            <w:tcW w:w="1795" w:type="dxa"/>
          </w:tcPr>
          <w:p w14:paraId="63E73DC5" w14:textId="77777777" w:rsidR="0034772B" w:rsidRDefault="0034772B" w:rsidP="0034772B">
            <w:r>
              <w:t>Outcomes 1-5</w:t>
            </w:r>
          </w:p>
        </w:tc>
        <w:tc>
          <w:tcPr>
            <w:tcW w:w="1710" w:type="dxa"/>
          </w:tcPr>
          <w:p w14:paraId="3939A2D9" w14:textId="77777777" w:rsidR="0034772B" w:rsidRDefault="0034772B" w:rsidP="0034772B">
            <w:r>
              <w:t xml:space="preserve">2016 (spring) </w:t>
            </w:r>
          </w:p>
          <w:p w14:paraId="732925C9" w14:textId="77777777" w:rsidR="0034772B" w:rsidRDefault="0034772B" w:rsidP="0034772B">
            <w:r>
              <w:t>Course 195</w:t>
            </w:r>
          </w:p>
        </w:tc>
        <w:tc>
          <w:tcPr>
            <w:tcW w:w="1980" w:type="dxa"/>
          </w:tcPr>
          <w:p w14:paraId="0C9B90C0" w14:textId="77777777" w:rsidR="0034772B" w:rsidRDefault="0034772B" w:rsidP="0034772B">
            <w:r>
              <w:t>Apply rubrics to senior projects</w:t>
            </w:r>
          </w:p>
        </w:tc>
        <w:tc>
          <w:tcPr>
            <w:tcW w:w="1800" w:type="dxa"/>
          </w:tcPr>
          <w:p w14:paraId="470CCBA0" w14:textId="77777777" w:rsidR="0034772B" w:rsidRDefault="0034772B" w:rsidP="0034772B">
            <w:r>
              <w:t>Program Coordinator</w:t>
            </w:r>
          </w:p>
        </w:tc>
        <w:tc>
          <w:tcPr>
            <w:tcW w:w="2070" w:type="dxa"/>
          </w:tcPr>
          <w:p w14:paraId="50EC839A" w14:textId="77777777" w:rsidR="0034772B" w:rsidRDefault="0034772B" w:rsidP="0034772B">
            <w:r>
              <w:t xml:space="preserve">Share with cooperating faculty </w:t>
            </w:r>
          </w:p>
        </w:tc>
      </w:tr>
      <w:tr w:rsidR="002D5FEE" w14:paraId="6C48965D" w14:textId="77777777" w:rsidTr="002D5FEE">
        <w:tc>
          <w:tcPr>
            <w:tcW w:w="1795" w:type="dxa"/>
          </w:tcPr>
          <w:p w14:paraId="23496F00" w14:textId="7702BC42" w:rsidR="002D5FEE" w:rsidRDefault="002D5FEE" w:rsidP="002D5FEE">
            <w:r>
              <w:t>Outcomes 1-5</w:t>
            </w:r>
          </w:p>
        </w:tc>
        <w:tc>
          <w:tcPr>
            <w:tcW w:w="1710" w:type="dxa"/>
          </w:tcPr>
          <w:p w14:paraId="3EFD173A" w14:textId="3066AF1E" w:rsidR="002D5FEE" w:rsidRDefault="002D5FEE" w:rsidP="002D5FEE">
            <w:r>
              <w:t xml:space="preserve">2017 (spring) </w:t>
            </w:r>
          </w:p>
          <w:p w14:paraId="53340F04" w14:textId="0E70F19A" w:rsidR="002D5FEE" w:rsidRDefault="002D5FEE" w:rsidP="002D5FEE">
            <w:r>
              <w:t>Course 195</w:t>
            </w:r>
          </w:p>
        </w:tc>
        <w:tc>
          <w:tcPr>
            <w:tcW w:w="1980" w:type="dxa"/>
          </w:tcPr>
          <w:p w14:paraId="0F30F941" w14:textId="1DF15925" w:rsidR="002D5FEE" w:rsidRDefault="002D5FEE" w:rsidP="002D5FEE">
            <w:r>
              <w:t>Apply rubrics to senior projects</w:t>
            </w:r>
          </w:p>
        </w:tc>
        <w:tc>
          <w:tcPr>
            <w:tcW w:w="1800" w:type="dxa"/>
          </w:tcPr>
          <w:p w14:paraId="64D6DC32" w14:textId="4EF59CC2" w:rsidR="002D5FEE" w:rsidRDefault="002D5FEE" w:rsidP="002D5FEE">
            <w:r>
              <w:t>Program Coordinator</w:t>
            </w:r>
          </w:p>
        </w:tc>
        <w:tc>
          <w:tcPr>
            <w:tcW w:w="2070" w:type="dxa"/>
          </w:tcPr>
          <w:p w14:paraId="21CA631A" w14:textId="3F8BA0C8" w:rsidR="002D5FEE" w:rsidRDefault="002D5FEE" w:rsidP="002D5FEE">
            <w:r>
              <w:t xml:space="preserve">Share with cooperating faculty </w:t>
            </w:r>
          </w:p>
        </w:tc>
      </w:tr>
    </w:tbl>
    <w:p w14:paraId="06CB8814" w14:textId="77777777" w:rsidR="002D5FEE" w:rsidRDefault="002D5FEE" w:rsidP="008C5CA1"/>
    <w:p w14:paraId="0EAB9C23" w14:textId="06192F45" w:rsidR="008C5CA1" w:rsidRDefault="002D5FEE" w:rsidP="00253DE5">
      <w:pPr>
        <w:jc w:val="both"/>
      </w:pPr>
      <w:r>
        <w:t>In the second example</w:t>
      </w:r>
      <w:r w:rsidR="008220C3">
        <w:t>,</w:t>
      </w:r>
      <w:r>
        <w:t xml:space="preserve"> the department is</w:t>
      </w:r>
      <w:r w:rsidR="008C5CA1">
        <w:t xml:space="preserve"> assess</w:t>
      </w:r>
      <w:r>
        <w:t>ing</w:t>
      </w:r>
      <w:r w:rsidR="008C5CA1">
        <w:t xml:space="preserve"> all outcomes in a capstone</w:t>
      </w:r>
      <w:r w:rsidR="008220C3">
        <w:t>-</w:t>
      </w:r>
      <w:r w:rsidR="008C5CA1">
        <w:t>type course</w:t>
      </w:r>
      <w:r>
        <w:t xml:space="preserve"> every year</w:t>
      </w:r>
      <w:r w:rsidR="008C5CA1">
        <w:t>. This approach might work particularly well for departments with a small number of majors or interdisciplinary program that must rely on courses in other departments where getting access to student evidence (</w:t>
      </w:r>
      <w:r w:rsidR="00BA4FE6">
        <w:t>e.g.</w:t>
      </w:r>
      <w:r w:rsidR="008C5CA1">
        <w:t>: collecting term papers</w:t>
      </w:r>
      <w:r w:rsidR="00BA4FE6">
        <w:t>, etc.</w:t>
      </w:r>
      <w:r w:rsidR="008C5CA1">
        <w:t xml:space="preserve">) might be problematic. This approach typically includes a well-developed project that will give students a chance to demonstrate </w:t>
      </w:r>
      <w:r w:rsidR="00BA4FE6">
        <w:t xml:space="preserve">their </w:t>
      </w:r>
      <w:r w:rsidR="00D478E0">
        <w:t xml:space="preserve">mastery of all </w:t>
      </w:r>
      <w:r w:rsidR="008C5CA1">
        <w:t>outcomes.</w:t>
      </w:r>
    </w:p>
    <w:p w14:paraId="7811CC5F" w14:textId="0F370B30" w:rsidR="006B2705" w:rsidRDefault="00151C70" w:rsidP="00253DE5">
      <w:pPr>
        <w:jc w:val="both"/>
      </w:pPr>
      <w:r>
        <w:t xml:space="preserve">Another general </w:t>
      </w:r>
      <w:r w:rsidR="002D5FEE">
        <w:t xml:space="preserve">approach (not shown) is </w:t>
      </w:r>
      <w:r>
        <w:t>to</w:t>
      </w:r>
      <w:r w:rsidR="00E77C7C">
        <w:t xml:space="preserve"> cycle through </w:t>
      </w:r>
      <w:r w:rsidR="007879DC">
        <w:t>different parts of the curriculum</w:t>
      </w:r>
      <w:r w:rsidR="00D478E0">
        <w:t xml:space="preserve"> or distinct groups of course assessing the outcomes that are most relevant to those areas</w:t>
      </w:r>
      <w:r>
        <w:t>. F</w:t>
      </w:r>
      <w:r w:rsidR="007879DC">
        <w:t xml:space="preserve">or example, you might assess all </w:t>
      </w:r>
      <w:r w:rsidR="00D478E0">
        <w:t>knowledge based outcomes in</w:t>
      </w:r>
      <w:r w:rsidR="007879DC">
        <w:t xml:space="preserve"> lower divisio</w:t>
      </w:r>
      <w:r w:rsidR="00D478E0">
        <w:t xml:space="preserve">n coursework one year and then outcomes related to applying that knowledge </w:t>
      </w:r>
      <w:r w:rsidR="007879DC">
        <w:t xml:space="preserve">in upper division </w:t>
      </w:r>
      <w:r w:rsidR="00BA4FE6">
        <w:t>course</w:t>
      </w:r>
      <w:r w:rsidR="007879DC">
        <w:t>work the next</w:t>
      </w:r>
      <w:r w:rsidR="00D478E0">
        <w:t xml:space="preserve"> year.</w:t>
      </w:r>
      <w:r w:rsidR="00E77C7C">
        <w:t xml:space="preserve"> </w:t>
      </w:r>
    </w:p>
    <w:p w14:paraId="44668221" w14:textId="4DB4EEDA" w:rsidR="008C5CA1" w:rsidRDefault="006B2705" w:rsidP="00253DE5">
      <w:pPr>
        <w:jc w:val="both"/>
      </w:pPr>
      <w:r>
        <w:t>Whatever your specific plan is, t</w:t>
      </w:r>
      <w:r w:rsidR="00D478E0">
        <w:t xml:space="preserve">he key is to think about </w:t>
      </w:r>
      <w:r w:rsidR="00BA4FE6">
        <w:t>which</w:t>
      </w:r>
      <w:r w:rsidR="00D478E0">
        <w:t xml:space="preserve"> outcomes it makes sense to assess where and </w:t>
      </w:r>
      <w:r>
        <w:t>when</w:t>
      </w:r>
      <w:r w:rsidR="00D478E0">
        <w:t xml:space="preserve"> as opposed to simply using current </w:t>
      </w:r>
      <w:r>
        <w:t xml:space="preserve">course </w:t>
      </w:r>
      <w:r w:rsidR="00D478E0">
        <w:t>offerings to assess outcomes selected haphazardly.</w:t>
      </w:r>
    </w:p>
    <w:p w14:paraId="0451AFD5" w14:textId="77777777" w:rsidR="00B137E2" w:rsidRDefault="00B137E2"/>
    <w:p w14:paraId="1B2C4616" w14:textId="77777777" w:rsidR="008C5CA1" w:rsidRDefault="008C5CA1">
      <w:pPr>
        <w:sectPr w:rsidR="008C5CA1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896F32" w14:textId="77777777" w:rsidR="008C5CA1" w:rsidRPr="001B1ABE" w:rsidRDefault="008C5CA1" w:rsidP="008C5CA1">
      <w:pPr>
        <w:rPr>
          <w:u w:val="single"/>
        </w:rPr>
      </w:pPr>
      <w:r>
        <w:rPr>
          <w:u w:val="single"/>
        </w:rPr>
        <w:lastRenderedPageBreak/>
        <w:t>Blank Assessment Planning Matrix</w:t>
      </w:r>
    </w:p>
    <w:tbl>
      <w:tblPr>
        <w:tblStyle w:val="TableGrid"/>
        <w:tblW w:w="12505" w:type="dxa"/>
        <w:tblLayout w:type="fixed"/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  <w:gridCol w:w="2501"/>
      </w:tblGrid>
      <w:tr w:rsidR="008C5CA1" w14:paraId="1C657C98" w14:textId="77777777" w:rsidTr="0090141B">
        <w:trPr>
          <w:trHeight w:val="800"/>
        </w:trPr>
        <w:tc>
          <w:tcPr>
            <w:tcW w:w="2501" w:type="dxa"/>
            <w:shd w:val="clear" w:color="auto" w:fill="DBDBDB" w:themeFill="accent3" w:themeFillTint="66"/>
            <w:vAlign w:val="center"/>
          </w:tcPr>
          <w:p w14:paraId="0F7B834B" w14:textId="77777777" w:rsidR="008C5CA1" w:rsidRPr="0090141B" w:rsidRDefault="008C5CA1" w:rsidP="006B3AF5">
            <w:pPr>
              <w:jc w:val="center"/>
              <w:rPr>
                <w:b/>
              </w:rPr>
            </w:pPr>
            <w:r w:rsidRPr="0090141B">
              <w:rPr>
                <w:b/>
              </w:rPr>
              <w:t>What Outcome will you Assess?</w:t>
            </w:r>
          </w:p>
        </w:tc>
        <w:tc>
          <w:tcPr>
            <w:tcW w:w="2501" w:type="dxa"/>
            <w:shd w:val="clear" w:color="auto" w:fill="DBDBDB" w:themeFill="accent3" w:themeFillTint="66"/>
            <w:vAlign w:val="center"/>
          </w:tcPr>
          <w:p w14:paraId="10689B95" w14:textId="77777777" w:rsidR="008C5CA1" w:rsidRPr="0090141B" w:rsidRDefault="008C5CA1" w:rsidP="006B3AF5">
            <w:pPr>
              <w:jc w:val="center"/>
              <w:rPr>
                <w:b/>
              </w:rPr>
            </w:pPr>
            <w:r w:rsidRPr="0090141B">
              <w:rPr>
                <w:b/>
              </w:rPr>
              <w:t>When/ Where to Gather Evidence?</w:t>
            </w:r>
          </w:p>
        </w:tc>
        <w:tc>
          <w:tcPr>
            <w:tcW w:w="2501" w:type="dxa"/>
            <w:shd w:val="clear" w:color="auto" w:fill="DBDBDB" w:themeFill="accent3" w:themeFillTint="66"/>
            <w:vAlign w:val="center"/>
          </w:tcPr>
          <w:p w14:paraId="1825539C" w14:textId="77777777" w:rsidR="008C5CA1" w:rsidRPr="0090141B" w:rsidRDefault="008C5CA1" w:rsidP="006B3AF5">
            <w:pPr>
              <w:jc w:val="center"/>
              <w:rPr>
                <w:b/>
              </w:rPr>
            </w:pPr>
            <w:r w:rsidRPr="0090141B">
              <w:rPr>
                <w:b/>
              </w:rPr>
              <w:t>How will you Analyze Evidence?</w:t>
            </w:r>
          </w:p>
        </w:tc>
        <w:tc>
          <w:tcPr>
            <w:tcW w:w="2501" w:type="dxa"/>
            <w:shd w:val="clear" w:color="auto" w:fill="DBDBDB" w:themeFill="accent3" w:themeFillTint="66"/>
            <w:vAlign w:val="center"/>
          </w:tcPr>
          <w:p w14:paraId="6B054F27" w14:textId="77777777" w:rsidR="008C5CA1" w:rsidRPr="0090141B" w:rsidRDefault="008C5CA1" w:rsidP="006B3AF5">
            <w:pPr>
              <w:jc w:val="center"/>
              <w:rPr>
                <w:b/>
              </w:rPr>
            </w:pPr>
            <w:r w:rsidRPr="0090141B">
              <w:rPr>
                <w:b/>
              </w:rPr>
              <w:t>Who is Responsible?</w:t>
            </w:r>
          </w:p>
        </w:tc>
        <w:tc>
          <w:tcPr>
            <w:tcW w:w="2501" w:type="dxa"/>
            <w:shd w:val="clear" w:color="auto" w:fill="DBDBDB" w:themeFill="accent3" w:themeFillTint="66"/>
            <w:vAlign w:val="center"/>
          </w:tcPr>
          <w:p w14:paraId="45BA6FF2" w14:textId="77777777" w:rsidR="008C5CA1" w:rsidRPr="0090141B" w:rsidRDefault="008C5CA1" w:rsidP="006B3AF5">
            <w:pPr>
              <w:jc w:val="center"/>
              <w:rPr>
                <w:b/>
              </w:rPr>
            </w:pPr>
            <w:r w:rsidRPr="0090141B">
              <w:rPr>
                <w:b/>
              </w:rPr>
              <w:t>What will you do with findings?</w:t>
            </w:r>
          </w:p>
        </w:tc>
      </w:tr>
      <w:tr w:rsidR="008C5CA1" w14:paraId="25FE2D98" w14:textId="77777777" w:rsidTr="008C5CA1">
        <w:tc>
          <w:tcPr>
            <w:tcW w:w="2501" w:type="dxa"/>
          </w:tcPr>
          <w:p w14:paraId="483A3204" w14:textId="77777777" w:rsidR="008C5CA1" w:rsidRDefault="008C5CA1" w:rsidP="006B3AF5"/>
          <w:p w14:paraId="7B9DA2D5" w14:textId="77777777" w:rsidR="008C5CA1" w:rsidRDefault="008C5CA1" w:rsidP="006B3AF5"/>
          <w:p w14:paraId="697CCE58" w14:textId="77777777" w:rsidR="008C5CA1" w:rsidRDefault="008C5CA1" w:rsidP="006B3AF5"/>
          <w:p w14:paraId="7C699959" w14:textId="77777777" w:rsidR="008C5CA1" w:rsidRDefault="008C5CA1" w:rsidP="006B3AF5"/>
        </w:tc>
        <w:tc>
          <w:tcPr>
            <w:tcW w:w="2501" w:type="dxa"/>
          </w:tcPr>
          <w:p w14:paraId="7A2CEC21" w14:textId="77777777" w:rsidR="008C5CA1" w:rsidRDefault="008C5CA1" w:rsidP="006B3AF5"/>
        </w:tc>
        <w:tc>
          <w:tcPr>
            <w:tcW w:w="2501" w:type="dxa"/>
          </w:tcPr>
          <w:p w14:paraId="286BB77C" w14:textId="77777777" w:rsidR="008C5CA1" w:rsidRDefault="008C5CA1" w:rsidP="006B3AF5"/>
        </w:tc>
        <w:tc>
          <w:tcPr>
            <w:tcW w:w="2501" w:type="dxa"/>
          </w:tcPr>
          <w:p w14:paraId="476ACF83" w14:textId="77777777" w:rsidR="008C5CA1" w:rsidRDefault="008C5CA1" w:rsidP="006B3AF5"/>
        </w:tc>
        <w:tc>
          <w:tcPr>
            <w:tcW w:w="2501" w:type="dxa"/>
          </w:tcPr>
          <w:p w14:paraId="67A7A8A8" w14:textId="77777777" w:rsidR="008C5CA1" w:rsidRDefault="008C5CA1" w:rsidP="006B3AF5"/>
        </w:tc>
      </w:tr>
      <w:tr w:rsidR="008C5CA1" w14:paraId="5ACE6B59" w14:textId="77777777" w:rsidTr="008C5CA1">
        <w:tc>
          <w:tcPr>
            <w:tcW w:w="2501" w:type="dxa"/>
          </w:tcPr>
          <w:p w14:paraId="740507AB" w14:textId="77777777" w:rsidR="008C5CA1" w:rsidRDefault="008C5CA1" w:rsidP="006B3AF5"/>
          <w:p w14:paraId="00041513" w14:textId="77777777" w:rsidR="008C5CA1" w:rsidRDefault="008C5CA1" w:rsidP="006B3AF5"/>
          <w:p w14:paraId="37A92762" w14:textId="77777777" w:rsidR="008C5CA1" w:rsidRDefault="008C5CA1" w:rsidP="006B3AF5"/>
          <w:p w14:paraId="2327DDA9" w14:textId="77777777" w:rsidR="008C5CA1" w:rsidRDefault="008C5CA1" w:rsidP="006B3AF5"/>
        </w:tc>
        <w:tc>
          <w:tcPr>
            <w:tcW w:w="2501" w:type="dxa"/>
          </w:tcPr>
          <w:p w14:paraId="4B6F7423" w14:textId="77777777" w:rsidR="008C5CA1" w:rsidRDefault="008C5CA1" w:rsidP="006B3AF5"/>
        </w:tc>
        <w:tc>
          <w:tcPr>
            <w:tcW w:w="2501" w:type="dxa"/>
          </w:tcPr>
          <w:p w14:paraId="0DC73118" w14:textId="77777777" w:rsidR="008C5CA1" w:rsidRDefault="008C5CA1" w:rsidP="006B3AF5"/>
        </w:tc>
        <w:tc>
          <w:tcPr>
            <w:tcW w:w="2501" w:type="dxa"/>
          </w:tcPr>
          <w:p w14:paraId="2DB3190C" w14:textId="77777777" w:rsidR="008C5CA1" w:rsidRDefault="008C5CA1" w:rsidP="006B3AF5"/>
        </w:tc>
        <w:tc>
          <w:tcPr>
            <w:tcW w:w="2501" w:type="dxa"/>
          </w:tcPr>
          <w:p w14:paraId="4AD4A518" w14:textId="77777777" w:rsidR="008C5CA1" w:rsidRDefault="008C5CA1" w:rsidP="006B3AF5"/>
        </w:tc>
      </w:tr>
      <w:tr w:rsidR="008C5CA1" w14:paraId="689AE124" w14:textId="77777777" w:rsidTr="008C5CA1">
        <w:tc>
          <w:tcPr>
            <w:tcW w:w="2501" w:type="dxa"/>
          </w:tcPr>
          <w:p w14:paraId="3A87C1A5" w14:textId="77777777" w:rsidR="008C5CA1" w:rsidRDefault="008C5CA1" w:rsidP="006B3AF5"/>
          <w:p w14:paraId="051C9E80" w14:textId="77777777" w:rsidR="008C5CA1" w:rsidRDefault="008C5CA1" w:rsidP="006B3AF5"/>
          <w:p w14:paraId="35F959E2" w14:textId="77777777" w:rsidR="008C5CA1" w:rsidRDefault="008C5CA1" w:rsidP="006B3AF5"/>
          <w:p w14:paraId="3BF9292C" w14:textId="77777777" w:rsidR="008C5CA1" w:rsidRDefault="008C5CA1" w:rsidP="006B3AF5"/>
        </w:tc>
        <w:tc>
          <w:tcPr>
            <w:tcW w:w="2501" w:type="dxa"/>
          </w:tcPr>
          <w:p w14:paraId="60AD4FC7" w14:textId="77777777" w:rsidR="008C5CA1" w:rsidRDefault="008C5CA1" w:rsidP="006B3AF5"/>
        </w:tc>
        <w:tc>
          <w:tcPr>
            <w:tcW w:w="2501" w:type="dxa"/>
          </w:tcPr>
          <w:p w14:paraId="73DA7A7A" w14:textId="77777777" w:rsidR="008C5CA1" w:rsidRDefault="008C5CA1" w:rsidP="006B3AF5"/>
        </w:tc>
        <w:tc>
          <w:tcPr>
            <w:tcW w:w="2501" w:type="dxa"/>
          </w:tcPr>
          <w:p w14:paraId="1F999DD2" w14:textId="77777777" w:rsidR="008C5CA1" w:rsidRDefault="008C5CA1" w:rsidP="006B3AF5"/>
        </w:tc>
        <w:tc>
          <w:tcPr>
            <w:tcW w:w="2501" w:type="dxa"/>
          </w:tcPr>
          <w:p w14:paraId="634852BC" w14:textId="77777777" w:rsidR="008C5CA1" w:rsidRDefault="008C5CA1" w:rsidP="006B3AF5"/>
        </w:tc>
      </w:tr>
      <w:tr w:rsidR="008C5CA1" w14:paraId="55A8EE77" w14:textId="77777777" w:rsidTr="008C5CA1">
        <w:tc>
          <w:tcPr>
            <w:tcW w:w="2501" w:type="dxa"/>
          </w:tcPr>
          <w:p w14:paraId="39FA1495" w14:textId="77777777" w:rsidR="008C5CA1" w:rsidRDefault="008C5CA1" w:rsidP="006B3AF5"/>
          <w:p w14:paraId="49F47E08" w14:textId="77777777" w:rsidR="008C5CA1" w:rsidRDefault="008C5CA1" w:rsidP="006B3AF5"/>
          <w:p w14:paraId="4393D3F2" w14:textId="77777777" w:rsidR="008C5CA1" w:rsidRDefault="008C5CA1" w:rsidP="006B3AF5"/>
          <w:p w14:paraId="18BC2308" w14:textId="77777777" w:rsidR="008C5CA1" w:rsidRDefault="008C5CA1" w:rsidP="006B3AF5"/>
        </w:tc>
        <w:tc>
          <w:tcPr>
            <w:tcW w:w="2501" w:type="dxa"/>
          </w:tcPr>
          <w:p w14:paraId="0498B48A" w14:textId="77777777" w:rsidR="008C5CA1" w:rsidRDefault="008C5CA1" w:rsidP="006B3AF5"/>
        </w:tc>
        <w:tc>
          <w:tcPr>
            <w:tcW w:w="2501" w:type="dxa"/>
          </w:tcPr>
          <w:p w14:paraId="7152C24F" w14:textId="77777777" w:rsidR="008C5CA1" w:rsidRDefault="008C5CA1" w:rsidP="006B3AF5"/>
        </w:tc>
        <w:tc>
          <w:tcPr>
            <w:tcW w:w="2501" w:type="dxa"/>
          </w:tcPr>
          <w:p w14:paraId="0EF5490A" w14:textId="77777777" w:rsidR="008C5CA1" w:rsidRDefault="008C5CA1" w:rsidP="006B3AF5"/>
        </w:tc>
        <w:tc>
          <w:tcPr>
            <w:tcW w:w="2501" w:type="dxa"/>
          </w:tcPr>
          <w:p w14:paraId="72FFAD51" w14:textId="77777777" w:rsidR="008C5CA1" w:rsidRDefault="008C5CA1" w:rsidP="006B3AF5"/>
        </w:tc>
      </w:tr>
    </w:tbl>
    <w:p w14:paraId="697243BF" w14:textId="1CA25890" w:rsidR="008C5CA1" w:rsidRDefault="008C5CA1"/>
    <w:sectPr w:rsidR="008C5CA1" w:rsidSect="008C5C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E7991" w14:textId="77777777" w:rsidR="002801EA" w:rsidRDefault="002801EA" w:rsidP="008C5CA1">
      <w:pPr>
        <w:spacing w:after="0" w:line="240" w:lineRule="auto"/>
      </w:pPr>
      <w:r>
        <w:separator/>
      </w:r>
    </w:p>
  </w:endnote>
  <w:endnote w:type="continuationSeparator" w:id="0">
    <w:p w14:paraId="28115957" w14:textId="77777777" w:rsidR="002801EA" w:rsidRDefault="002801EA" w:rsidP="008C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93219" w14:textId="2D210586" w:rsidR="008C5CA1" w:rsidRPr="008C5CA1" w:rsidRDefault="008C5CA1" w:rsidP="008C5CA1">
    <w:pPr>
      <w:pStyle w:val="Footer"/>
      <w:jc w:val="right"/>
      <w:rPr>
        <w:sz w:val="18"/>
        <w:szCs w:val="18"/>
      </w:rPr>
    </w:pPr>
    <w:r w:rsidRPr="008C5CA1">
      <w:rPr>
        <w:sz w:val="18"/>
        <w:szCs w:val="18"/>
      </w:rPr>
      <w:t xml:space="preserve"> page </w:t>
    </w:r>
    <w:sdt>
      <w:sdtPr>
        <w:rPr>
          <w:sz w:val="18"/>
          <w:szCs w:val="18"/>
        </w:rPr>
        <w:id w:val="6528836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C5CA1">
          <w:rPr>
            <w:sz w:val="18"/>
            <w:szCs w:val="18"/>
          </w:rPr>
          <w:fldChar w:fldCharType="begin"/>
        </w:r>
        <w:r w:rsidRPr="008C5CA1">
          <w:rPr>
            <w:sz w:val="18"/>
            <w:szCs w:val="18"/>
          </w:rPr>
          <w:instrText xml:space="preserve"> PAGE   \* MERGEFORMAT </w:instrText>
        </w:r>
        <w:r w:rsidRPr="008C5CA1">
          <w:rPr>
            <w:sz w:val="18"/>
            <w:szCs w:val="18"/>
          </w:rPr>
          <w:fldChar w:fldCharType="separate"/>
        </w:r>
        <w:r w:rsidR="00966855">
          <w:rPr>
            <w:noProof/>
            <w:sz w:val="18"/>
            <w:szCs w:val="18"/>
          </w:rPr>
          <w:t>1</w:t>
        </w:r>
        <w:r w:rsidRPr="008C5CA1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845C0" w14:textId="77777777" w:rsidR="002801EA" w:rsidRDefault="002801EA" w:rsidP="008C5CA1">
      <w:pPr>
        <w:spacing w:after="0" w:line="240" w:lineRule="auto"/>
      </w:pPr>
      <w:r>
        <w:separator/>
      </w:r>
    </w:p>
  </w:footnote>
  <w:footnote w:type="continuationSeparator" w:id="0">
    <w:p w14:paraId="6A17D290" w14:textId="77777777" w:rsidR="002801EA" w:rsidRDefault="002801EA" w:rsidP="008C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9E009" w14:textId="0F27908C" w:rsidR="008C5CA1" w:rsidRPr="008C5CA1" w:rsidRDefault="008C5CA1" w:rsidP="008C5CA1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Office of Evaluation and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EF"/>
    <w:rsid w:val="00005239"/>
    <w:rsid w:val="00151C70"/>
    <w:rsid w:val="001B1ABE"/>
    <w:rsid w:val="001E3953"/>
    <w:rsid w:val="00200B28"/>
    <w:rsid w:val="00253DE5"/>
    <w:rsid w:val="002801EA"/>
    <w:rsid w:val="002D5FEE"/>
    <w:rsid w:val="00301954"/>
    <w:rsid w:val="0034772B"/>
    <w:rsid w:val="003C3314"/>
    <w:rsid w:val="003E0794"/>
    <w:rsid w:val="00425CC6"/>
    <w:rsid w:val="004C68B2"/>
    <w:rsid w:val="005A0BC1"/>
    <w:rsid w:val="006B20EF"/>
    <w:rsid w:val="006B2705"/>
    <w:rsid w:val="00702AC4"/>
    <w:rsid w:val="007879DC"/>
    <w:rsid w:val="007E7122"/>
    <w:rsid w:val="008220C3"/>
    <w:rsid w:val="00836FAA"/>
    <w:rsid w:val="00882671"/>
    <w:rsid w:val="008C0A5D"/>
    <w:rsid w:val="008C5CA1"/>
    <w:rsid w:val="0090141B"/>
    <w:rsid w:val="00966855"/>
    <w:rsid w:val="00990E25"/>
    <w:rsid w:val="00A70947"/>
    <w:rsid w:val="00B137E2"/>
    <w:rsid w:val="00B90656"/>
    <w:rsid w:val="00BA4FE6"/>
    <w:rsid w:val="00C60811"/>
    <w:rsid w:val="00CA00B5"/>
    <w:rsid w:val="00D478E0"/>
    <w:rsid w:val="00D646D4"/>
    <w:rsid w:val="00E7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DEAD"/>
  <w15:chartTrackingRefBased/>
  <w15:docId w15:val="{DDD249B5-0527-481B-A630-F9791428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00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0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0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0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0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5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CA1"/>
  </w:style>
  <w:style w:type="paragraph" w:styleId="Footer">
    <w:name w:val="footer"/>
    <w:basedOn w:val="Normal"/>
    <w:link w:val="FooterChar"/>
    <w:uiPriority w:val="99"/>
    <w:unhideWhenUsed/>
    <w:rsid w:val="008C5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Coyne</dc:creator>
  <cp:keywords/>
  <dc:description/>
  <cp:lastModifiedBy>Anna Finn</cp:lastModifiedBy>
  <cp:revision>2</cp:revision>
  <cp:lastPrinted>2016-11-09T18:27:00Z</cp:lastPrinted>
  <dcterms:created xsi:type="dcterms:W3CDTF">2019-01-14T22:04:00Z</dcterms:created>
  <dcterms:modified xsi:type="dcterms:W3CDTF">2019-01-14T22:04:00Z</dcterms:modified>
</cp:coreProperties>
</file>